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四川津达道路养护有限公司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instrText xml:space="preserve"> HYPERLINK "https://xinyong.1688.com/credit/publicCreditSearch.htm?key=91511422MA62J6KB77" \t "https://www.1688.com/xinyong/_blank" </w:instrTex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91511422MA62J6KB77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曹小波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13980896464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眉山市彭山区青龙镇古佛村4组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未建成规范的危险废物暂存间，危废堆放场所不规范，且未按规定设立危险废物标识标牌，部份废油桶露天堆放。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《中华人民共和国固体废物污染环境防治法》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第五十二条、第五十三条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第五十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罚告字〔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《中华人民共和国行政处罚法》第二十三条和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《中华人民共和国固体废物污染环境防治法》第七十五条第一项、第二项、第十一项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处罚款人民币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万元整（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30000元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彭山支行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0B2A"/>
    <w:rsid w:val="0EF50FEE"/>
    <w:rsid w:val="10400B2A"/>
    <w:rsid w:val="1F1C6760"/>
    <w:rsid w:val="3B8655DB"/>
    <w:rsid w:val="496F3021"/>
    <w:rsid w:val="5E53247F"/>
    <w:rsid w:val="6A611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2018-01-10T08:52:00Z</dcterms:created>
  <dc:creator>Administrator</dc:creator>
  <lastModifiedBy>Administrator</lastModifiedBy>
  <lastPrinted>2018-01-10T08:52:00Z</lastPrinted>
  <dcterms:modified xsi:type="dcterms:W3CDTF">2018-01-17T09:19:17Z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