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D6" w:rsidRPr="00EB0647" w:rsidRDefault="00AD54D6" w:rsidP="00AD54D6">
      <w:pPr>
        <w:spacing w:line="580" w:lineRule="exact"/>
        <w:jc w:val="center"/>
        <w:rPr>
          <w:rFonts w:eastAsia="方正小标宋_GBK"/>
          <w:bCs/>
          <w:sz w:val="44"/>
          <w:szCs w:val="44"/>
        </w:rPr>
      </w:pPr>
      <w:r w:rsidRPr="00EB0647">
        <w:rPr>
          <w:rFonts w:eastAsia="方正小标宋_GBK" w:hint="eastAsia"/>
          <w:bCs/>
          <w:sz w:val="44"/>
          <w:szCs w:val="44"/>
        </w:rPr>
        <w:t>彭山区工商质监局</w:t>
      </w:r>
      <w:r w:rsidRPr="00EB0647">
        <w:rPr>
          <w:rFonts w:eastAsia="方正小标宋_GBK" w:hint="eastAsia"/>
          <w:bCs/>
          <w:sz w:val="44"/>
          <w:szCs w:val="44"/>
        </w:rPr>
        <w:t>2018</w:t>
      </w:r>
      <w:r w:rsidRPr="00EB0647">
        <w:rPr>
          <w:rFonts w:eastAsia="方正小标宋_GBK" w:hint="eastAsia"/>
          <w:bCs/>
          <w:sz w:val="44"/>
          <w:szCs w:val="44"/>
        </w:rPr>
        <w:t>年随机抽查事项清单（质监部分）</w:t>
      </w:r>
    </w:p>
    <w:p w:rsidR="00AD54D6" w:rsidRDefault="00AD54D6" w:rsidP="00AD54D6">
      <w:pPr>
        <w:spacing w:line="580" w:lineRule="exact"/>
        <w:jc w:val="center"/>
        <w:rPr>
          <w:rFonts w:eastAsia="黑体"/>
          <w:b/>
          <w:bCs/>
        </w:rPr>
      </w:pPr>
      <w:r>
        <w:rPr>
          <w:rFonts w:eastAsia="仿宋_GB2312"/>
          <w:b/>
          <w:bCs/>
          <w:color w:val="000000"/>
          <w:sz w:val="24"/>
        </w:rPr>
        <w:t xml:space="preserve">                                                           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680"/>
        <w:gridCol w:w="749"/>
        <w:gridCol w:w="2651"/>
        <w:gridCol w:w="1036"/>
        <w:gridCol w:w="1439"/>
        <w:gridCol w:w="1065"/>
        <w:gridCol w:w="3598"/>
        <w:gridCol w:w="613"/>
      </w:tblGrid>
      <w:tr w:rsidR="00AD54D6" w:rsidTr="003C68BD">
        <w:trPr>
          <w:trHeight w:val="652"/>
        </w:trPr>
        <w:tc>
          <w:tcPr>
            <w:tcW w:w="503" w:type="dxa"/>
            <w:vAlign w:val="center"/>
          </w:tcPr>
          <w:p w:rsidR="00AD54D6" w:rsidRDefault="00AD54D6" w:rsidP="003C68B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80" w:type="dxa"/>
            <w:vAlign w:val="center"/>
          </w:tcPr>
          <w:p w:rsidR="00AD54D6" w:rsidRDefault="00AD54D6" w:rsidP="003C68B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抽查 </w:t>
            </w:r>
          </w:p>
          <w:p w:rsidR="00AD54D6" w:rsidRDefault="00AD54D6" w:rsidP="003C68B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事项</w:t>
            </w:r>
          </w:p>
        </w:tc>
        <w:tc>
          <w:tcPr>
            <w:tcW w:w="749" w:type="dxa"/>
            <w:vAlign w:val="center"/>
          </w:tcPr>
          <w:p w:rsidR="00AD54D6" w:rsidRDefault="00AD54D6" w:rsidP="003C68B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抽查 </w:t>
            </w:r>
          </w:p>
          <w:p w:rsidR="00AD54D6" w:rsidRDefault="00AD54D6" w:rsidP="003C68B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2651" w:type="dxa"/>
            <w:vAlign w:val="center"/>
          </w:tcPr>
          <w:p w:rsidR="00AD54D6" w:rsidRDefault="00AD54D6" w:rsidP="003C68BD">
            <w:pPr>
              <w:spacing w:line="360" w:lineRule="exact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抽查依据</w:t>
            </w:r>
          </w:p>
        </w:tc>
        <w:tc>
          <w:tcPr>
            <w:tcW w:w="1036" w:type="dxa"/>
            <w:vAlign w:val="center"/>
          </w:tcPr>
          <w:p w:rsidR="00AD54D6" w:rsidRDefault="00AD54D6" w:rsidP="003C68B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抽查</w:t>
            </w:r>
          </w:p>
          <w:p w:rsidR="00AD54D6" w:rsidRDefault="00AD54D6" w:rsidP="003C68B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1439" w:type="dxa"/>
            <w:vAlign w:val="center"/>
          </w:tcPr>
          <w:p w:rsidR="00AD54D6" w:rsidRDefault="00AD54D6" w:rsidP="003C68B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抽查</w:t>
            </w:r>
          </w:p>
          <w:p w:rsidR="00AD54D6" w:rsidRDefault="00AD54D6" w:rsidP="003C68B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比例</w:t>
            </w:r>
          </w:p>
        </w:tc>
        <w:tc>
          <w:tcPr>
            <w:tcW w:w="1065" w:type="dxa"/>
            <w:vAlign w:val="center"/>
          </w:tcPr>
          <w:p w:rsidR="00AD54D6" w:rsidRDefault="00AD54D6" w:rsidP="003C68B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抽查</w:t>
            </w:r>
          </w:p>
          <w:p w:rsidR="00AD54D6" w:rsidRDefault="00AD54D6" w:rsidP="003C68B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频次</w:t>
            </w:r>
          </w:p>
        </w:tc>
        <w:tc>
          <w:tcPr>
            <w:tcW w:w="3598" w:type="dxa"/>
            <w:vAlign w:val="center"/>
          </w:tcPr>
          <w:p w:rsidR="00AD54D6" w:rsidRDefault="00AD54D6" w:rsidP="003C68B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抽查</w:t>
            </w:r>
          </w:p>
          <w:p w:rsidR="00AD54D6" w:rsidRDefault="00AD54D6" w:rsidP="003C68B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613" w:type="dxa"/>
            <w:vAlign w:val="center"/>
          </w:tcPr>
          <w:p w:rsidR="00AD54D6" w:rsidRDefault="00AD54D6" w:rsidP="003C68BD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抽查主体</w:t>
            </w:r>
          </w:p>
        </w:tc>
      </w:tr>
      <w:tr w:rsidR="00AD54D6" w:rsidTr="003C68BD">
        <w:trPr>
          <w:trHeight w:val="2396"/>
        </w:trPr>
        <w:tc>
          <w:tcPr>
            <w:tcW w:w="503" w:type="dxa"/>
            <w:vAlign w:val="center"/>
          </w:tcPr>
          <w:p w:rsidR="00AD54D6" w:rsidRDefault="00AD54D6" w:rsidP="003C68B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工业产品获证企业监管</w:t>
            </w:r>
          </w:p>
        </w:tc>
        <w:tc>
          <w:tcPr>
            <w:tcW w:w="749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工业产品生产许可证获证企业</w:t>
            </w:r>
          </w:p>
        </w:tc>
        <w:tc>
          <w:tcPr>
            <w:tcW w:w="2651" w:type="dxa"/>
            <w:vAlign w:val="center"/>
          </w:tcPr>
          <w:p w:rsidR="00AD54D6" w:rsidRDefault="00AD54D6" w:rsidP="003C68BD">
            <w:pPr>
              <w:spacing w:line="36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《工业产品生产许可证管理条例》第三十六条</w:t>
            </w:r>
          </w:p>
          <w:p w:rsidR="00AD54D6" w:rsidRDefault="00AD54D6" w:rsidP="003C68BD">
            <w:pPr>
              <w:spacing w:line="36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听取汇报、查阅资料、核查现场</w:t>
            </w:r>
          </w:p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定向检查，抽查比例为100%。</w:t>
            </w:r>
          </w:p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每年度不少于1次</w:t>
            </w:r>
          </w:p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是否按照规定要求在产品包装上标注生产许可证编号和标志；生产条件、检验手段、生产技术或工艺是否已经发生变化，是否按照法定要求办理重新审查手续；原辅材料进货验收制度是否有效运行，有针对性地对企业原辅材料的采购进货、入库验收、保管和使用情况进行抽查；产品出厂检验的实施情况，重点检查出厂检验记录和报告；企业产品包装是否符合标识标注规定，存在误导、欺骗消费者的情况；获证企业执行产业政策情况。</w:t>
            </w:r>
          </w:p>
        </w:tc>
        <w:tc>
          <w:tcPr>
            <w:tcW w:w="613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质量股</w:t>
            </w:r>
          </w:p>
        </w:tc>
      </w:tr>
      <w:tr w:rsidR="00AD54D6" w:rsidTr="003C68BD">
        <w:trPr>
          <w:trHeight w:val="90"/>
        </w:trPr>
        <w:tc>
          <w:tcPr>
            <w:tcW w:w="503" w:type="dxa"/>
            <w:vAlign w:val="center"/>
          </w:tcPr>
          <w:p w:rsidR="00AD54D6" w:rsidRDefault="00AD54D6" w:rsidP="003C68B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食品相关产品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监管</w:t>
            </w:r>
          </w:p>
        </w:tc>
        <w:tc>
          <w:tcPr>
            <w:tcW w:w="749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食品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相关生产 企业</w:t>
            </w:r>
          </w:p>
        </w:tc>
        <w:tc>
          <w:tcPr>
            <w:tcW w:w="2651" w:type="dxa"/>
            <w:vAlign w:val="center"/>
          </w:tcPr>
          <w:p w:rsidR="00AD54D6" w:rsidRDefault="00AD54D6" w:rsidP="003C68BD">
            <w:pPr>
              <w:spacing w:line="36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《食品安全法》第六条</w:t>
            </w:r>
          </w:p>
        </w:tc>
        <w:tc>
          <w:tcPr>
            <w:tcW w:w="1036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听取汇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lastRenderedPageBreak/>
              <w:t>报、查阅资料、核查现场</w:t>
            </w:r>
          </w:p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lastRenderedPageBreak/>
              <w:t>定向检查，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lastRenderedPageBreak/>
              <w:t>抽查比例为100%。</w:t>
            </w:r>
          </w:p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lastRenderedPageBreak/>
              <w:t>每年度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lastRenderedPageBreak/>
              <w:t>不少于1次</w:t>
            </w:r>
          </w:p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:rsidR="00AD54D6" w:rsidRDefault="00AD54D6" w:rsidP="003C68B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企业保持发证条件、生产许可证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标志和编号的使用、标识以及产品生产等是否符合法律规定</w:t>
            </w:r>
          </w:p>
        </w:tc>
        <w:tc>
          <w:tcPr>
            <w:tcW w:w="613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质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量股</w:t>
            </w:r>
          </w:p>
        </w:tc>
      </w:tr>
      <w:tr w:rsidR="00AD54D6" w:rsidTr="003C68BD">
        <w:trPr>
          <w:trHeight w:val="90"/>
        </w:trPr>
        <w:tc>
          <w:tcPr>
            <w:tcW w:w="503" w:type="dxa"/>
            <w:vAlign w:val="center"/>
          </w:tcPr>
          <w:p w:rsidR="00AD54D6" w:rsidRDefault="00AD54D6" w:rsidP="003C68B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680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工业产品生产企业监督检查</w:t>
            </w:r>
          </w:p>
        </w:tc>
        <w:tc>
          <w:tcPr>
            <w:tcW w:w="749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工业产品生产企业</w:t>
            </w:r>
          </w:p>
        </w:tc>
        <w:tc>
          <w:tcPr>
            <w:tcW w:w="2651" w:type="dxa"/>
            <w:vAlign w:val="center"/>
          </w:tcPr>
          <w:p w:rsidR="00AD54D6" w:rsidRDefault="00AD54D6" w:rsidP="003C68BD">
            <w:pPr>
              <w:spacing w:line="36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《产品质量法》第十五条、第十八条</w:t>
            </w:r>
          </w:p>
          <w:p w:rsidR="00AD54D6" w:rsidRDefault="00AD54D6" w:rsidP="003C68BD">
            <w:pPr>
              <w:spacing w:line="360" w:lineRule="exact"/>
              <w:ind w:firstLine="421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实地检查</w:t>
            </w:r>
          </w:p>
        </w:tc>
        <w:tc>
          <w:tcPr>
            <w:tcW w:w="1439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不定向抽查，列入全国重点工业产品质量监督目录生产企业抽查比例20%，其他企业5%</w:t>
            </w:r>
          </w:p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每年1次</w:t>
            </w:r>
          </w:p>
        </w:tc>
        <w:tc>
          <w:tcPr>
            <w:tcW w:w="3598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是否生产国家明令淘汰的产品；产品标识是否符合规范要求；是否伪造产地，伪造或者冒用他人的厂名、厂址、伪造或者冒用认证标志等质量标志等</w:t>
            </w:r>
          </w:p>
        </w:tc>
        <w:tc>
          <w:tcPr>
            <w:tcW w:w="613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质量股</w:t>
            </w:r>
          </w:p>
        </w:tc>
      </w:tr>
      <w:tr w:rsidR="00AD54D6" w:rsidTr="003C68BD">
        <w:trPr>
          <w:trHeight w:val="1462"/>
        </w:trPr>
        <w:tc>
          <w:tcPr>
            <w:tcW w:w="503" w:type="dxa"/>
            <w:vAlign w:val="center"/>
          </w:tcPr>
          <w:p w:rsidR="00AD54D6" w:rsidRDefault="00AD54D6" w:rsidP="003C68B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配合国家、省、市监督抽查在我区组织实施</w:t>
            </w:r>
          </w:p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工业产品生产企业</w:t>
            </w:r>
          </w:p>
        </w:tc>
        <w:tc>
          <w:tcPr>
            <w:tcW w:w="2651" w:type="dxa"/>
            <w:vAlign w:val="center"/>
          </w:tcPr>
          <w:p w:rsidR="00AD54D6" w:rsidRDefault="00AD54D6" w:rsidP="003C68BD">
            <w:pPr>
              <w:spacing w:line="36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《产品质量法》第十五条 </w:t>
            </w:r>
          </w:p>
        </w:tc>
        <w:tc>
          <w:tcPr>
            <w:tcW w:w="1036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现场抽样</w:t>
            </w:r>
          </w:p>
        </w:tc>
        <w:tc>
          <w:tcPr>
            <w:tcW w:w="1439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依上级安排</w:t>
            </w:r>
          </w:p>
        </w:tc>
        <w:tc>
          <w:tcPr>
            <w:tcW w:w="1065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依上级安排</w:t>
            </w:r>
          </w:p>
        </w:tc>
        <w:tc>
          <w:tcPr>
            <w:tcW w:w="3598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会同上级安排的抽样人员对列入计划的产品进行抽样</w:t>
            </w:r>
          </w:p>
        </w:tc>
        <w:tc>
          <w:tcPr>
            <w:tcW w:w="613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质量股</w:t>
            </w:r>
          </w:p>
        </w:tc>
      </w:tr>
      <w:tr w:rsidR="00AD54D6" w:rsidTr="003C68BD">
        <w:trPr>
          <w:trHeight w:val="1752"/>
        </w:trPr>
        <w:tc>
          <w:tcPr>
            <w:tcW w:w="503" w:type="dxa"/>
            <w:vAlign w:val="center"/>
          </w:tcPr>
          <w:p w:rsidR="00AD54D6" w:rsidRDefault="00AD54D6" w:rsidP="003C68B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0" w:type="dxa"/>
            <w:vAlign w:val="center"/>
          </w:tcPr>
          <w:p w:rsidR="00AD54D6" w:rsidRDefault="00AD54D6" w:rsidP="003C68BD">
            <w:pPr>
              <w:widowControl/>
              <w:spacing w:line="360" w:lineRule="exac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对国家地理标志保护产品实施监督检查</w:t>
            </w:r>
          </w:p>
        </w:tc>
        <w:tc>
          <w:tcPr>
            <w:tcW w:w="749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获准使用地理标志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lastRenderedPageBreak/>
              <w:t>单位</w:t>
            </w:r>
          </w:p>
        </w:tc>
        <w:tc>
          <w:tcPr>
            <w:tcW w:w="2651" w:type="dxa"/>
            <w:vAlign w:val="center"/>
          </w:tcPr>
          <w:p w:rsidR="00AD54D6" w:rsidRDefault="00AD54D6" w:rsidP="003C68BD">
            <w:pPr>
              <w:widowControl/>
              <w:spacing w:line="360" w:lineRule="exac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《地理标志产品保护规定》第二十二条</w:t>
            </w:r>
          </w:p>
        </w:tc>
        <w:tc>
          <w:tcPr>
            <w:tcW w:w="1036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现场检查</w:t>
            </w:r>
          </w:p>
        </w:tc>
        <w:tc>
          <w:tcPr>
            <w:tcW w:w="1439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065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每年一次</w:t>
            </w:r>
          </w:p>
        </w:tc>
        <w:tc>
          <w:tcPr>
            <w:tcW w:w="3598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地理标志产品的产地范围，产品名称，生产技术工艺，质量特色，质量等级、数量、包装、标识，产品专用标志使用情况，产品生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产环境、生产设备，产品的标准符合性</w:t>
            </w:r>
          </w:p>
        </w:tc>
        <w:tc>
          <w:tcPr>
            <w:tcW w:w="613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lastRenderedPageBreak/>
              <w:t>标准化股</w:t>
            </w:r>
          </w:p>
        </w:tc>
      </w:tr>
      <w:tr w:rsidR="00AD54D6" w:rsidTr="003C68BD">
        <w:trPr>
          <w:trHeight w:val="1180"/>
        </w:trPr>
        <w:tc>
          <w:tcPr>
            <w:tcW w:w="503" w:type="dxa"/>
            <w:vAlign w:val="center"/>
          </w:tcPr>
          <w:p w:rsidR="00AD54D6" w:rsidRDefault="00AD54D6" w:rsidP="003C68B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680" w:type="dxa"/>
            <w:vAlign w:val="center"/>
          </w:tcPr>
          <w:p w:rsidR="00AD54D6" w:rsidRDefault="00AD54D6" w:rsidP="003C68BD">
            <w:pPr>
              <w:overflowPunct w:val="0"/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管理体系专项监督检查</w:t>
            </w:r>
          </w:p>
        </w:tc>
        <w:tc>
          <w:tcPr>
            <w:tcW w:w="749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通过自愿性认证企业</w:t>
            </w:r>
          </w:p>
        </w:tc>
        <w:tc>
          <w:tcPr>
            <w:tcW w:w="2651" w:type="dxa"/>
            <w:vAlign w:val="center"/>
          </w:tcPr>
          <w:p w:rsidR="00AD54D6" w:rsidRDefault="00AD54D6" w:rsidP="003C68BD">
            <w:pPr>
              <w:spacing w:line="36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《中华人民共和国认证认可条例》第五十五条　</w:t>
            </w:r>
          </w:p>
        </w:tc>
        <w:tc>
          <w:tcPr>
            <w:tcW w:w="1036" w:type="dxa"/>
            <w:vAlign w:val="center"/>
          </w:tcPr>
          <w:p w:rsidR="00AD54D6" w:rsidRDefault="00AD54D6" w:rsidP="003C68BD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现场监督检查</w:t>
            </w:r>
          </w:p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5％</w:t>
            </w:r>
          </w:p>
        </w:tc>
        <w:tc>
          <w:tcPr>
            <w:tcW w:w="1065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每年一次</w:t>
            </w:r>
          </w:p>
        </w:tc>
        <w:tc>
          <w:tcPr>
            <w:tcW w:w="3598" w:type="dxa"/>
            <w:vAlign w:val="center"/>
          </w:tcPr>
          <w:p w:rsidR="00AD54D6" w:rsidRDefault="00AD54D6" w:rsidP="003C68BD">
            <w:pPr>
              <w:widowControl/>
              <w:spacing w:line="360" w:lineRule="exact"/>
              <w:textAlignment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获得管理认证企业的证书是否有效、认证标志是否符合要求等</w:t>
            </w:r>
          </w:p>
        </w:tc>
        <w:tc>
          <w:tcPr>
            <w:tcW w:w="613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计量股</w:t>
            </w:r>
          </w:p>
        </w:tc>
      </w:tr>
      <w:tr w:rsidR="00AD54D6" w:rsidTr="003C68BD">
        <w:trPr>
          <w:trHeight w:val="625"/>
        </w:trPr>
        <w:tc>
          <w:tcPr>
            <w:tcW w:w="503" w:type="dxa"/>
            <w:vAlign w:val="center"/>
          </w:tcPr>
          <w:p w:rsidR="00AD54D6" w:rsidRDefault="00AD54D6" w:rsidP="003C68B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0" w:type="dxa"/>
            <w:vAlign w:val="center"/>
          </w:tcPr>
          <w:p w:rsidR="00AD54D6" w:rsidRDefault="00AD54D6" w:rsidP="003C68BD">
            <w:pPr>
              <w:overflowPunct w:val="0"/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CCC获证企业监督检查</w:t>
            </w:r>
          </w:p>
        </w:tc>
        <w:tc>
          <w:tcPr>
            <w:tcW w:w="749" w:type="dxa"/>
            <w:vAlign w:val="center"/>
          </w:tcPr>
          <w:p w:rsidR="00AD54D6" w:rsidRDefault="00AD54D6" w:rsidP="003C68BD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CCC认证企业</w:t>
            </w:r>
          </w:p>
        </w:tc>
        <w:tc>
          <w:tcPr>
            <w:tcW w:w="2651" w:type="dxa"/>
            <w:vAlign w:val="center"/>
          </w:tcPr>
          <w:p w:rsidR="00AD54D6" w:rsidRDefault="00AD54D6" w:rsidP="003C68BD">
            <w:pPr>
              <w:spacing w:line="36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《中华人民共和国认证认可条例》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第五十五条 ；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《强制性产品认证管理规定》第三条 </w:t>
            </w:r>
          </w:p>
        </w:tc>
        <w:tc>
          <w:tcPr>
            <w:tcW w:w="1036" w:type="dxa"/>
            <w:vAlign w:val="center"/>
          </w:tcPr>
          <w:p w:rsidR="00AD54D6" w:rsidRDefault="00AD54D6" w:rsidP="003C68BD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现场监督检查</w:t>
            </w:r>
          </w:p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定向检查，抽查比例为100%。</w:t>
            </w:r>
          </w:p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每年一次</w:t>
            </w:r>
          </w:p>
        </w:tc>
        <w:tc>
          <w:tcPr>
            <w:tcW w:w="3598" w:type="dxa"/>
            <w:vAlign w:val="center"/>
          </w:tcPr>
          <w:p w:rsidR="00AD54D6" w:rsidRDefault="00AD54D6" w:rsidP="003C68BD">
            <w:pPr>
              <w:widowControl/>
              <w:spacing w:line="360" w:lineRule="exac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列入目录内的产品是否经过认证，是否存在出厂销售行为；列入目录的产品经过认证后，是否按照法定条件、要求从事生产经营或者生产、销售不符合法定要求的产品的行为；认证证书注销、撤销、暂停期间，是否存在不符合要求的产品继续出厂、销售等行为；获证企业是否有伪造、变造、冒用、非法买卖、转让、出租、出借认证证书的行为；获证产品是否与实际生产产品一致；是否正确加贴认证标志。</w:t>
            </w:r>
          </w:p>
        </w:tc>
        <w:tc>
          <w:tcPr>
            <w:tcW w:w="613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计量股</w:t>
            </w:r>
          </w:p>
        </w:tc>
      </w:tr>
      <w:tr w:rsidR="00AD54D6" w:rsidTr="003C68BD">
        <w:trPr>
          <w:trHeight w:val="90"/>
        </w:trPr>
        <w:tc>
          <w:tcPr>
            <w:tcW w:w="503" w:type="dxa"/>
            <w:vAlign w:val="center"/>
          </w:tcPr>
          <w:p w:rsidR="00AD54D6" w:rsidRDefault="00AD54D6" w:rsidP="003C68B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680" w:type="dxa"/>
            <w:vAlign w:val="center"/>
          </w:tcPr>
          <w:p w:rsidR="00AD54D6" w:rsidRDefault="00AD54D6" w:rsidP="003C68BD">
            <w:pPr>
              <w:overflowPunct w:val="0"/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食用农产品获认证产品监督抽查</w:t>
            </w:r>
          </w:p>
        </w:tc>
        <w:tc>
          <w:tcPr>
            <w:tcW w:w="749" w:type="dxa"/>
            <w:vAlign w:val="center"/>
          </w:tcPr>
          <w:p w:rsidR="00AD54D6" w:rsidRDefault="00AD54D6" w:rsidP="003C68BD">
            <w:pPr>
              <w:spacing w:line="36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农产品认证企业</w:t>
            </w:r>
          </w:p>
        </w:tc>
        <w:tc>
          <w:tcPr>
            <w:tcW w:w="2651" w:type="dxa"/>
            <w:vAlign w:val="center"/>
          </w:tcPr>
          <w:p w:rsidR="00AD54D6" w:rsidRDefault="00AD54D6" w:rsidP="003C68BD">
            <w:pPr>
              <w:spacing w:line="36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《中华人民共和国认证认可条例》第五十五条　</w:t>
            </w:r>
          </w:p>
        </w:tc>
        <w:tc>
          <w:tcPr>
            <w:tcW w:w="1036" w:type="dxa"/>
            <w:vAlign w:val="center"/>
          </w:tcPr>
          <w:p w:rsidR="00AD54D6" w:rsidRDefault="00AD54D6" w:rsidP="003C68BD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现场监督检查</w:t>
            </w:r>
          </w:p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5％</w:t>
            </w:r>
          </w:p>
        </w:tc>
        <w:tc>
          <w:tcPr>
            <w:tcW w:w="1065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每年一次</w:t>
            </w:r>
          </w:p>
        </w:tc>
        <w:tc>
          <w:tcPr>
            <w:tcW w:w="3598" w:type="dxa"/>
            <w:vAlign w:val="center"/>
          </w:tcPr>
          <w:p w:rsidR="00AD54D6" w:rsidRDefault="00AD54D6" w:rsidP="003C68BD">
            <w:pPr>
              <w:widowControl/>
              <w:spacing w:line="360" w:lineRule="exac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获得食品农产品认证企业的证书是否有效、认证标志是否符合要求等</w:t>
            </w:r>
          </w:p>
        </w:tc>
        <w:tc>
          <w:tcPr>
            <w:tcW w:w="613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计量股</w:t>
            </w:r>
          </w:p>
        </w:tc>
      </w:tr>
      <w:tr w:rsidR="00AD54D6" w:rsidTr="003C68BD">
        <w:trPr>
          <w:trHeight w:val="1388"/>
        </w:trPr>
        <w:tc>
          <w:tcPr>
            <w:tcW w:w="503" w:type="dxa"/>
            <w:vAlign w:val="center"/>
          </w:tcPr>
          <w:p w:rsidR="00AD54D6" w:rsidRDefault="00AD54D6" w:rsidP="003C68B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0" w:type="dxa"/>
            <w:vAlign w:val="center"/>
          </w:tcPr>
          <w:p w:rsidR="00AD54D6" w:rsidRDefault="00AD54D6" w:rsidP="003C68BD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对机动车安检机构证后实施情况的监督检查</w:t>
            </w:r>
          </w:p>
        </w:tc>
        <w:tc>
          <w:tcPr>
            <w:tcW w:w="749" w:type="dxa"/>
            <w:vAlign w:val="center"/>
          </w:tcPr>
          <w:p w:rsidR="00AD54D6" w:rsidRDefault="00AD54D6" w:rsidP="003C68BD">
            <w:pPr>
              <w:spacing w:line="36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机动车安检机构</w:t>
            </w:r>
          </w:p>
        </w:tc>
        <w:tc>
          <w:tcPr>
            <w:tcW w:w="2651" w:type="dxa"/>
            <w:vAlign w:val="center"/>
          </w:tcPr>
          <w:p w:rsidR="00AD54D6" w:rsidRDefault="00AD54D6" w:rsidP="003C68BD">
            <w:pPr>
              <w:widowControl/>
              <w:spacing w:line="360" w:lineRule="exac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《机动车安全技术检验机构监督管理办法》第二十六条第一款</w:t>
            </w:r>
          </w:p>
        </w:tc>
        <w:tc>
          <w:tcPr>
            <w:tcW w:w="1036" w:type="dxa"/>
            <w:vAlign w:val="center"/>
          </w:tcPr>
          <w:p w:rsidR="00AD54D6" w:rsidRDefault="00AD54D6" w:rsidP="003C68BD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现场监督检查</w:t>
            </w:r>
          </w:p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定向检查，抽查比例为100%。</w:t>
            </w:r>
          </w:p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每年一次</w:t>
            </w:r>
          </w:p>
        </w:tc>
        <w:tc>
          <w:tcPr>
            <w:tcW w:w="3598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安检机构持续保持发证时的要求，包括检验资质、检验人员、检验设备、管理制度、检验环境、检验过程、检验报告等</w:t>
            </w:r>
          </w:p>
        </w:tc>
        <w:tc>
          <w:tcPr>
            <w:tcW w:w="613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计量股</w:t>
            </w:r>
          </w:p>
        </w:tc>
      </w:tr>
      <w:tr w:rsidR="00AD54D6" w:rsidTr="003C68BD">
        <w:trPr>
          <w:trHeight w:val="90"/>
        </w:trPr>
        <w:tc>
          <w:tcPr>
            <w:tcW w:w="503" w:type="dxa"/>
            <w:vAlign w:val="center"/>
          </w:tcPr>
          <w:p w:rsidR="00AD54D6" w:rsidRDefault="00AD54D6" w:rsidP="003C68B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vAlign w:val="center"/>
          </w:tcPr>
          <w:p w:rsidR="00AD54D6" w:rsidRDefault="00AD54D6" w:rsidP="003C68BD">
            <w:pPr>
              <w:overflowPunct w:val="0"/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检验检测机构资质认定监督检查</w:t>
            </w:r>
          </w:p>
        </w:tc>
        <w:tc>
          <w:tcPr>
            <w:tcW w:w="749" w:type="dxa"/>
            <w:vAlign w:val="center"/>
          </w:tcPr>
          <w:p w:rsidR="00AD54D6" w:rsidRDefault="00AD54D6" w:rsidP="003C68BD">
            <w:pPr>
              <w:spacing w:line="36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检验检测机构</w:t>
            </w:r>
          </w:p>
        </w:tc>
        <w:tc>
          <w:tcPr>
            <w:tcW w:w="2651" w:type="dxa"/>
            <w:vAlign w:val="center"/>
          </w:tcPr>
          <w:p w:rsidR="00AD54D6" w:rsidRDefault="00AD54D6" w:rsidP="003C68BD">
            <w:pPr>
              <w:spacing w:line="36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《检验检测机构资质认定管理办法》第三十三条</w:t>
            </w:r>
          </w:p>
        </w:tc>
        <w:tc>
          <w:tcPr>
            <w:tcW w:w="1036" w:type="dxa"/>
            <w:vAlign w:val="center"/>
          </w:tcPr>
          <w:p w:rsidR="00AD54D6" w:rsidRDefault="00AD54D6" w:rsidP="003C68BD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现场监督检查</w:t>
            </w:r>
          </w:p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20％</w:t>
            </w:r>
          </w:p>
        </w:tc>
        <w:tc>
          <w:tcPr>
            <w:tcW w:w="1065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每年一次</w:t>
            </w:r>
          </w:p>
        </w:tc>
        <w:tc>
          <w:tcPr>
            <w:tcW w:w="3598" w:type="dxa"/>
            <w:vAlign w:val="center"/>
          </w:tcPr>
          <w:p w:rsidR="00AD54D6" w:rsidRDefault="00AD54D6" w:rsidP="003C68BD">
            <w:pPr>
              <w:widowControl/>
              <w:spacing w:line="360" w:lineRule="exac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检验检测机构持续保持发证时的要求，包括人、机、料、法、环等</w:t>
            </w:r>
          </w:p>
        </w:tc>
        <w:tc>
          <w:tcPr>
            <w:tcW w:w="613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计量股</w:t>
            </w:r>
          </w:p>
        </w:tc>
      </w:tr>
      <w:tr w:rsidR="00AD54D6" w:rsidTr="003C68BD">
        <w:trPr>
          <w:trHeight w:val="690"/>
        </w:trPr>
        <w:tc>
          <w:tcPr>
            <w:tcW w:w="503" w:type="dxa"/>
            <w:vAlign w:val="center"/>
          </w:tcPr>
          <w:p w:rsidR="00AD54D6" w:rsidRDefault="00AD54D6" w:rsidP="003C68B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0" w:type="dxa"/>
            <w:vAlign w:val="center"/>
          </w:tcPr>
          <w:p w:rsidR="00AD54D6" w:rsidRDefault="00AD54D6" w:rsidP="003C68BD">
            <w:pPr>
              <w:overflowPunct w:val="0"/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定量包装商品净含量计量监督专项抽查</w:t>
            </w:r>
          </w:p>
        </w:tc>
        <w:tc>
          <w:tcPr>
            <w:tcW w:w="749" w:type="dxa"/>
            <w:vAlign w:val="center"/>
          </w:tcPr>
          <w:p w:rsidR="00AD54D6" w:rsidRDefault="00AD54D6" w:rsidP="003C68BD">
            <w:pPr>
              <w:spacing w:line="36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定量包装商品生产企业、经营单位</w:t>
            </w:r>
          </w:p>
        </w:tc>
        <w:tc>
          <w:tcPr>
            <w:tcW w:w="2651" w:type="dxa"/>
            <w:vAlign w:val="center"/>
          </w:tcPr>
          <w:p w:rsidR="00AD54D6" w:rsidRDefault="00AD54D6" w:rsidP="003C68BD">
            <w:pPr>
              <w:spacing w:line="36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《定量包装商品计量监督管理办法》第三条</w:t>
            </w:r>
          </w:p>
        </w:tc>
        <w:tc>
          <w:tcPr>
            <w:tcW w:w="1036" w:type="dxa"/>
            <w:vAlign w:val="center"/>
          </w:tcPr>
          <w:p w:rsidR="00AD54D6" w:rsidRDefault="00AD54D6" w:rsidP="003C68BD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现场监督检查</w:t>
            </w:r>
          </w:p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依上级安排</w:t>
            </w:r>
          </w:p>
        </w:tc>
        <w:tc>
          <w:tcPr>
            <w:tcW w:w="1065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依上级安排</w:t>
            </w:r>
          </w:p>
        </w:tc>
        <w:tc>
          <w:tcPr>
            <w:tcW w:w="3598" w:type="dxa"/>
            <w:vAlign w:val="center"/>
          </w:tcPr>
          <w:p w:rsidR="00AD54D6" w:rsidRDefault="00AD54D6" w:rsidP="003C68BD">
            <w:pPr>
              <w:widowControl/>
              <w:spacing w:line="360" w:lineRule="exac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定量包装商品生产者、销售者的计量管理情况，包括配备的计量检测设备、定量包装商品的净含量及包装、标志、标签等</w:t>
            </w:r>
          </w:p>
        </w:tc>
        <w:tc>
          <w:tcPr>
            <w:tcW w:w="613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计量股</w:t>
            </w:r>
          </w:p>
        </w:tc>
      </w:tr>
      <w:tr w:rsidR="00AD54D6" w:rsidTr="003C68BD">
        <w:trPr>
          <w:trHeight w:val="541"/>
        </w:trPr>
        <w:tc>
          <w:tcPr>
            <w:tcW w:w="503" w:type="dxa"/>
            <w:vAlign w:val="center"/>
          </w:tcPr>
          <w:p w:rsidR="00AD54D6" w:rsidRDefault="00AD54D6" w:rsidP="003C68B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vAlign w:val="center"/>
          </w:tcPr>
          <w:p w:rsidR="00AD54D6" w:rsidRDefault="00AD54D6" w:rsidP="003C68BD">
            <w:pPr>
              <w:overflowPunct w:val="0"/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能效标识专项监督检查</w:t>
            </w:r>
          </w:p>
        </w:tc>
        <w:tc>
          <w:tcPr>
            <w:tcW w:w="749" w:type="dxa"/>
            <w:vAlign w:val="center"/>
          </w:tcPr>
          <w:p w:rsidR="00AD54D6" w:rsidRDefault="00AD54D6" w:rsidP="003C68BD">
            <w:pPr>
              <w:spacing w:line="36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能效产品生产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经营单位</w:t>
            </w:r>
          </w:p>
        </w:tc>
        <w:tc>
          <w:tcPr>
            <w:tcW w:w="2651" w:type="dxa"/>
            <w:vAlign w:val="center"/>
          </w:tcPr>
          <w:p w:rsidR="00AD54D6" w:rsidRDefault="00AD54D6" w:rsidP="003C68BD">
            <w:pPr>
              <w:spacing w:line="36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《中华人民共和国节约能源法》第十条；《能源效率标识管理办法》第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四条</w:t>
            </w:r>
          </w:p>
        </w:tc>
        <w:tc>
          <w:tcPr>
            <w:tcW w:w="1036" w:type="dxa"/>
            <w:vAlign w:val="center"/>
          </w:tcPr>
          <w:p w:rsidR="00AD54D6" w:rsidRDefault="00AD54D6" w:rsidP="003C68BD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现场监督检查</w:t>
            </w:r>
          </w:p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1％</w:t>
            </w:r>
          </w:p>
        </w:tc>
        <w:tc>
          <w:tcPr>
            <w:tcW w:w="1065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每年一次</w:t>
            </w:r>
          </w:p>
        </w:tc>
        <w:tc>
          <w:tcPr>
            <w:tcW w:w="3598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重点检查企业能效标识及相关信息备案情况，在产品包装物上或者说明书中对能效标识予以说明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lastRenderedPageBreak/>
              <w:t>情况，能效标识规范性及相关信息准确性情况，是否有伪造、冒用能源效率标识或者利用能源效率标识进行虚假宣传情况，能效指标合格情况。</w:t>
            </w:r>
          </w:p>
        </w:tc>
        <w:tc>
          <w:tcPr>
            <w:tcW w:w="613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lastRenderedPageBreak/>
              <w:t>计量股</w:t>
            </w:r>
          </w:p>
        </w:tc>
      </w:tr>
      <w:tr w:rsidR="00AD54D6" w:rsidTr="003C68BD">
        <w:trPr>
          <w:trHeight w:val="1349"/>
        </w:trPr>
        <w:tc>
          <w:tcPr>
            <w:tcW w:w="503" w:type="dxa"/>
            <w:vAlign w:val="center"/>
          </w:tcPr>
          <w:p w:rsidR="00AD54D6" w:rsidRDefault="00AD54D6" w:rsidP="003C68BD">
            <w:pPr>
              <w:spacing w:line="360" w:lineRule="exact"/>
              <w:jc w:val="center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80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特种设备监督检查</w:t>
            </w:r>
          </w:p>
        </w:tc>
        <w:tc>
          <w:tcPr>
            <w:tcW w:w="749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特种设备使用单位</w:t>
            </w:r>
          </w:p>
        </w:tc>
        <w:tc>
          <w:tcPr>
            <w:tcW w:w="2651" w:type="dxa"/>
            <w:vAlign w:val="center"/>
          </w:tcPr>
          <w:p w:rsidR="00AD54D6" w:rsidRDefault="00AD54D6" w:rsidP="003C68BD">
            <w:pPr>
              <w:spacing w:line="360" w:lineRule="exac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《中华人民共和国特种设备安全法》 第五十七条　</w:t>
            </w:r>
          </w:p>
        </w:tc>
        <w:tc>
          <w:tcPr>
            <w:tcW w:w="1036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现场监督检查</w:t>
            </w:r>
          </w:p>
        </w:tc>
        <w:tc>
          <w:tcPr>
            <w:tcW w:w="1439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4%</w:t>
            </w:r>
          </w:p>
        </w:tc>
        <w:tc>
          <w:tcPr>
            <w:tcW w:w="1065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每年一次</w:t>
            </w:r>
          </w:p>
        </w:tc>
        <w:tc>
          <w:tcPr>
            <w:tcW w:w="3598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按《特种设备现场监督检查规则》中规定内容进行检查</w:t>
            </w:r>
          </w:p>
        </w:tc>
        <w:tc>
          <w:tcPr>
            <w:tcW w:w="613" w:type="dxa"/>
            <w:vAlign w:val="center"/>
          </w:tcPr>
          <w:p w:rsidR="00AD54D6" w:rsidRDefault="00AD54D6" w:rsidP="003C68BD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特设股</w:t>
            </w:r>
          </w:p>
        </w:tc>
      </w:tr>
    </w:tbl>
    <w:p w:rsidR="00AD54D6" w:rsidRDefault="00AD54D6" w:rsidP="00AD54D6">
      <w:pPr>
        <w:spacing w:line="460" w:lineRule="exact"/>
        <w:rPr>
          <w:rFonts w:eastAsia="仿宋_GB2312"/>
          <w:b/>
          <w:bCs/>
          <w:color w:val="000000"/>
          <w:sz w:val="24"/>
        </w:rPr>
      </w:pPr>
    </w:p>
    <w:p w:rsidR="00AD54D6" w:rsidRDefault="00AD54D6" w:rsidP="00AD54D6"/>
    <w:p w:rsidR="00AD54D6" w:rsidRPr="00EB0647" w:rsidRDefault="00AD54D6" w:rsidP="00AD54D6">
      <w:pPr>
        <w:jc w:val="center"/>
        <w:rPr>
          <w:rFonts w:ascii="方正仿宋_GBK" w:eastAsia="方正仿宋_GBK" w:hAnsi="Times New Roman"/>
          <w:sz w:val="32"/>
          <w:szCs w:val="32"/>
        </w:rPr>
      </w:pPr>
    </w:p>
    <w:p w:rsidR="00C05C6C" w:rsidRDefault="00C05C6C"/>
    <w:sectPr w:rsidR="00C05C6C" w:rsidSect="00AD54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54D6"/>
    <w:rsid w:val="00AD54D6"/>
    <w:rsid w:val="00C0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310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2018-04-26T07:05:00Z</dcterms:created>
  <dc:creator>AutoBVT</dc:creator>
  <lastModifiedBy>AutoBVT</lastModifiedBy>
  <dcterms:modified xsi:type="dcterms:W3CDTF">2018-04-26T07:06:00Z</dcterms:modified>
  <revision>1</revision>
</coreProperties>
</file>